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C6E1" w14:textId="77777777" w:rsidR="00627AFE" w:rsidRPr="002033C3" w:rsidRDefault="0018540F" w:rsidP="00627AFE">
      <w:pPr>
        <w:spacing w:line="360" w:lineRule="auto"/>
        <w:ind w:left="0" w:hanging="2"/>
        <w:jc w:val="right"/>
      </w:pPr>
      <w:r w:rsidRPr="002033C3">
        <w:t>Pielikums</w:t>
      </w:r>
    </w:p>
    <w:p w14:paraId="43CE68E0" w14:textId="77777777" w:rsidR="00627AFE" w:rsidRPr="002033C3" w:rsidRDefault="0018540F" w:rsidP="00627AFE">
      <w:pPr>
        <w:spacing w:line="360" w:lineRule="auto"/>
        <w:ind w:left="0" w:hanging="2"/>
        <w:jc w:val="right"/>
      </w:pPr>
      <w:r w:rsidRPr="002033C3">
        <w:t>APSTIPRINĀTS</w:t>
      </w:r>
    </w:p>
    <w:p w14:paraId="609A299F" w14:textId="421225E8" w:rsidR="00627AFE" w:rsidRPr="002033C3" w:rsidRDefault="0018540F" w:rsidP="00627AFE">
      <w:pPr>
        <w:spacing w:line="360" w:lineRule="auto"/>
        <w:ind w:left="0" w:hanging="2"/>
        <w:jc w:val="right"/>
      </w:pPr>
      <w:bookmarkStart w:id="0" w:name="_GoBack"/>
      <w:bookmarkEnd w:id="0"/>
      <w:r w:rsidRPr="002033C3">
        <w:t xml:space="preserve">ar LU </w:t>
      </w:r>
      <w:r>
        <w:rPr>
          <w:rFonts w:eastAsia="Calibri"/>
          <w:noProof/>
        </w:rPr>
        <w:t>02.08.2023.</w:t>
      </w:r>
    </w:p>
    <w:p w14:paraId="153BA735" w14:textId="77777777" w:rsidR="00627AFE" w:rsidRPr="002033C3" w:rsidRDefault="0018540F" w:rsidP="00627AFE">
      <w:pPr>
        <w:spacing w:line="360" w:lineRule="auto"/>
        <w:ind w:left="0" w:hanging="2"/>
        <w:jc w:val="right"/>
      </w:pPr>
      <w:r w:rsidRPr="002033C3">
        <w:t xml:space="preserve">rīkojumu Nr. </w:t>
      </w:r>
      <w:r>
        <w:rPr>
          <w:rFonts w:eastAsia="Calibri"/>
          <w:noProof/>
        </w:rPr>
        <w:t>1-4/343</w:t>
      </w:r>
    </w:p>
    <w:p w14:paraId="353153F2" w14:textId="77777777" w:rsidR="0074146B" w:rsidRDefault="0074146B" w:rsidP="0059673C">
      <w:pPr>
        <w:tabs>
          <w:tab w:val="right" w:pos="9356"/>
        </w:tabs>
        <w:suppressAutoHyphens w:val="0"/>
        <w:spacing w:line="360" w:lineRule="auto"/>
        <w:ind w:leftChars="0" w:left="370" w:right="-1" w:firstLineChars="0" w:hanging="370"/>
        <w:jc w:val="center"/>
        <w:textDirection w:val="lrTb"/>
        <w:textAlignment w:val="auto"/>
        <w:outlineLvl w:val="9"/>
        <w:rPr>
          <w:b/>
          <w:noProof/>
          <w:color w:val="000000"/>
          <w:position w:val="0"/>
          <w:lang w:eastAsia="en-US"/>
        </w:rPr>
      </w:pPr>
    </w:p>
    <w:p w14:paraId="2C8A6C0E" w14:textId="219D9387" w:rsidR="0059673C" w:rsidRPr="0059673C" w:rsidRDefault="0018540F" w:rsidP="0059673C">
      <w:pPr>
        <w:tabs>
          <w:tab w:val="right" w:pos="9356"/>
        </w:tabs>
        <w:suppressAutoHyphens w:val="0"/>
        <w:spacing w:line="360" w:lineRule="auto"/>
        <w:ind w:leftChars="0" w:left="370" w:right="-1" w:firstLineChars="0" w:hanging="370"/>
        <w:jc w:val="center"/>
        <w:textDirection w:val="lrTb"/>
        <w:textAlignment w:val="auto"/>
        <w:outlineLvl w:val="9"/>
        <w:rPr>
          <w:b/>
          <w:noProof/>
          <w:color w:val="000000"/>
          <w:position w:val="0"/>
          <w:lang w:eastAsia="en-US"/>
        </w:rPr>
      </w:pPr>
      <w:r w:rsidRPr="0059673C">
        <w:rPr>
          <w:b/>
          <w:noProof/>
          <w:color w:val="000000"/>
          <w:position w:val="0"/>
          <w:lang w:eastAsia="en-US"/>
        </w:rPr>
        <w:t xml:space="preserve">LU PROMOCIJAS PADOMES </w:t>
      </w:r>
    </w:p>
    <w:p w14:paraId="556019B8" w14:textId="3F0799A1" w:rsidR="0059673C" w:rsidRPr="0059673C" w:rsidRDefault="0018540F" w:rsidP="0059673C">
      <w:pPr>
        <w:tabs>
          <w:tab w:val="right" w:pos="9356"/>
        </w:tabs>
        <w:suppressAutoHyphens w:val="0"/>
        <w:spacing w:line="360" w:lineRule="auto"/>
        <w:ind w:leftChars="0" w:left="370" w:right="-1" w:firstLineChars="0" w:hanging="370"/>
        <w:jc w:val="center"/>
        <w:textDirection w:val="lrTb"/>
        <w:textAlignment w:val="auto"/>
        <w:outlineLvl w:val="9"/>
        <w:rPr>
          <w:b/>
          <w:noProof/>
          <w:color w:val="000000"/>
          <w:position w:val="0"/>
          <w:lang w:eastAsia="en-US"/>
        </w:rPr>
      </w:pPr>
      <w:r w:rsidRPr="0059673C">
        <w:rPr>
          <w:b/>
          <w:noProof/>
          <w:color w:val="000000"/>
          <w:position w:val="0"/>
          <w:lang w:eastAsia="en-US"/>
        </w:rPr>
        <w:t>DATORZINĀTNES UN INFORMĀTIKAS NOZARES UN ELEKTROTEHNIKAS, ELEKTRONIKAS, INFORMĀCIJAS UN KOMUNIKĀCIJU TEHNOLOĢIJU NOZARES</w:t>
      </w:r>
    </w:p>
    <w:p w14:paraId="49B1A4D9" w14:textId="77777777" w:rsidR="0059673C" w:rsidRPr="0059673C" w:rsidRDefault="0018540F" w:rsidP="0059673C">
      <w:pPr>
        <w:suppressAutoHyphens w:val="0"/>
        <w:spacing w:line="360" w:lineRule="auto"/>
        <w:ind w:leftChars="0" w:left="370" w:firstLineChars="0" w:hanging="370"/>
        <w:jc w:val="center"/>
        <w:textDirection w:val="lrTb"/>
        <w:textAlignment w:val="auto"/>
        <w:outlineLvl w:val="9"/>
        <w:rPr>
          <w:b/>
          <w:noProof/>
          <w:color w:val="000000"/>
          <w:position w:val="0"/>
          <w:lang w:eastAsia="en-US"/>
        </w:rPr>
      </w:pPr>
      <w:r w:rsidRPr="0059673C">
        <w:rPr>
          <w:b/>
          <w:noProof/>
          <w:color w:val="000000"/>
          <w:position w:val="0"/>
          <w:lang w:eastAsia="en-US"/>
        </w:rPr>
        <w:t>NOLIKUMS</w:t>
      </w:r>
    </w:p>
    <w:p w14:paraId="01476865" w14:textId="77777777" w:rsidR="0018540F" w:rsidRDefault="0018540F" w:rsidP="0018540F">
      <w:pPr>
        <w:pBdr>
          <w:top w:val="inset" w:sz="6" w:space="1" w:color="auto"/>
          <w:bottom w:val="inset" w:sz="6" w:space="0" w:color="auto"/>
        </w:pBdr>
        <w:ind w:left="0" w:hanging="2"/>
        <w:rPr>
          <w:i/>
          <w:position w:val="0"/>
        </w:rPr>
      </w:pPr>
      <w:r w:rsidRPr="0059673C">
        <w:rPr>
          <w:position w:val="0"/>
        </w:rPr>
        <w:tab/>
      </w:r>
      <w:r w:rsidRPr="0059673C">
        <w:rPr>
          <w:position w:val="0"/>
        </w:rPr>
        <w:tab/>
      </w:r>
      <w:r>
        <w:tab/>
      </w:r>
      <w:r>
        <w:rPr>
          <w:i/>
        </w:rPr>
        <w:t>Šim dokumentam grozījumu nav</w:t>
      </w:r>
    </w:p>
    <w:p w14:paraId="2B7CAD4E" w14:textId="77777777" w:rsidR="0018540F" w:rsidRDefault="0018540F" w:rsidP="0018540F">
      <w:pPr>
        <w:ind w:left="0" w:hanging="2"/>
        <w:rPr>
          <w:sz w:val="22"/>
        </w:rPr>
      </w:pPr>
      <w:r>
        <w:tab/>
      </w:r>
      <w:r>
        <w:rPr>
          <w:sz w:val="22"/>
        </w:rPr>
        <w:tab/>
      </w:r>
    </w:p>
    <w:p w14:paraId="3F0DE3C3" w14:textId="77777777" w:rsidR="0059673C" w:rsidRPr="0059673C" w:rsidRDefault="0059673C" w:rsidP="0059673C">
      <w:pPr>
        <w:suppressAutoHyphens w:val="0"/>
        <w:spacing w:line="360" w:lineRule="auto"/>
        <w:ind w:leftChars="0" w:left="0" w:firstLineChars="0" w:firstLine="0"/>
        <w:textDirection w:val="lrTb"/>
        <w:textAlignment w:val="auto"/>
        <w:outlineLvl w:val="9"/>
        <w:rPr>
          <w:position w:val="0"/>
        </w:rPr>
      </w:pPr>
    </w:p>
    <w:p w14:paraId="12E77BE5" w14:textId="77777777" w:rsidR="0059673C" w:rsidRPr="0059673C" w:rsidRDefault="0018540F" w:rsidP="0059673C">
      <w:pPr>
        <w:numPr>
          <w:ilvl w:val="0"/>
          <w:numId w:val="1"/>
        </w:numPr>
        <w:tabs>
          <w:tab w:val="num" w:pos="540"/>
        </w:tabs>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Promocija Datorzinātnes un informātikas nozarē un Elektrotehnikas, elektronikas, informācijas un komunikāciju tehnoloģiju nozarē Latvijas Universitātē (turpmāk – LU) notiek atbilstoši Augstskolu likuma, Zinātniskās darbības likuma, Ministru kabineta 27.12.2005. noteikumu Nr.1000 un 27.12.2005. noteikumu Nr.1001 normām (turpmāk MK noteikumi Nr. 1001), ievērojot LU Satversmi un LU ar 2006. gada 12. aprīļa rīkojumu Nr. 1/95 apstiprinātos noteikumus „Noteikumi par promocijas padomēm un promociju Latvijas Universitātē” (turpmāk – LU Noteikumi).</w:t>
      </w:r>
    </w:p>
    <w:p w14:paraId="5588C1AE" w14:textId="77777777" w:rsidR="0059673C" w:rsidRPr="0059673C" w:rsidRDefault="0018540F" w:rsidP="0059673C">
      <w:pPr>
        <w:numPr>
          <w:ilvl w:val="0"/>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Datorzinātnes un informātikas nozares un Elektrotehnikas, elektronikas, informācijas un komunikāciju tehnoloģiju nozares promocijas padome (turpmāk – Padome) ir saistīta ar LU Datorikas fakultātes akreditēto Datorzinātņu un matemātikas doktora studiju programmu.</w:t>
      </w:r>
    </w:p>
    <w:p w14:paraId="7A7B009B" w14:textId="77777777" w:rsidR="0059673C" w:rsidRPr="0059673C" w:rsidRDefault="0018540F" w:rsidP="0059673C">
      <w:pPr>
        <w:numPr>
          <w:ilvl w:val="0"/>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 xml:space="preserve">Padome veic promociju šādās Datorzinātnes un informātikas nozares apakšnozarēs : </w:t>
      </w:r>
    </w:p>
    <w:p w14:paraId="5BD336B0"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datoru un sistēmu programmatūra;</w:t>
      </w:r>
    </w:p>
    <w:p w14:paraId="50E5EBDB"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programmēšanas valodas un sistēmas;</w:t>
      </w:r>
    </w:p>
    <w:p w14:paraId="1F961C4F"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intelektuālo sistēmu teorija;</w:t>
      </w:r>
    </w:p>
    <w:p w14:paraId="5CC8BDD1"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signālu diskrētā apstrāde;</w:t>
      </w:r>
    </w:p>
    <w:p w14:paraId="1C26E0D5"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datorzinātnes matemātiskie pamati;</w:t>
      </w:r>
    </w:p>
    <w:p w14:paraId="1A8C000E"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citas datorzinātnes un informātikas apakšnozares:</w:t>
      </w:r>
    </w:p>
    <w:p w14:paraId="07EAE72A"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mākslīgais intelekts;</w:t>
      </w:r>
    </w:p>
    <w:p w14:paraId="59B2F413"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datorikas didaktika;</w:t>
      </w:r>
    </w:p>
    <w:p w14:paraId="414A511F"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uztveres un kognitīvās sistēmas;</w:t>
      </w:r>
    </w:p>
    <w:p w14:paraId="5B16F265"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programmatūras inženierija;</w:t>
      </w:r>
    </w:p>
    <w:p w14:paraId="1A5DE842"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informācijas sistēmas;</w:t>
      </w:r>
    </w:p>
    <w:p w14:paraId="1FA3DE1B"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lastRenderedPageBreak/>
        <w:t>informācijas tehnoloģijas;</w:t>
      </w:r>
    </w:p>
    <w:p w14:paraId="6C8C7923"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datoru inženierija;</w:t>
      </w:r>
    </w:p>
    <w:p w14:paraId="641030EB"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datu apstrādes sistēmas un datortīkli;</w:t>
      </w:r>
    </w:p>
    <w:p w14:paraId="5C31954A"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datoru arhitektūras un aparatūra;</w:t>
      </w:r>
    </w:p>
    <w:p w14:paraId="753923A0"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datorvadība;</w:t>
      </w:r>
    </w:p>
    <w:p w14:paraId="2C18B8F9"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sistēmu analīze, modelēšana un projektēšana;</w:t>
      </w:r>
    </w:p>
    <w:p w14:paraId="4B7CE812"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e-studiju tehnoloģijas un pārvaldība;</w:t>
      </w:r>
    </w:p>
    <w:p w14:paraId="11DFDC8C"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333333"/>
          <w:position w:val="0"/>
          <w:shd w:val="clear" w:color="auto" w:fill="FFFFFF"/>
          <w:lang w:eastAsia="en-US"/>
        </w:rPr>
      </w:pPr>
      <w:r w:rsidRPr="0059673C">
        <w:rPr>
          <w:noProof/>
          <w:color w:val="000000"/>
          <w:position w:val="0"/>
          <w:lang w:eastAsia="en-US"/>
        </w:rPr>
        <w:t>bioinformātika.</w:t>
      </w:r>
      <w:r w:rsidRPr="0059673C">
        <w:rPr>
          <w:noProof/>
          <w:color w:val="000000"/>
          <w:position w:val="0"/>
          <w:lang w:eastAsia="en-US"/>
        </w:rPr>
        <w:tab/>
      </w:r>
    </w:p>
    <w:p w14:paraId="541CB0D0" w14:textId="7622092B" w:rsidR="0059673C" w:rsidRPr="0059673C" w:rsidRDefault="0018540F" w:rsidP="0059673C">
      <w:pPr>
        <w:numPr>
          <w:ilvl w:val="0"/>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 xml:space="preserve">Padome veic promociju šādās Elektrotehnikas, elektronikas, informācijas un komunikāciju tehnoloģiju nozares apakšnozarēs: </w:t>
      </w:r>
    </w:p>
    <w:p w14:paraId="6BB8001D"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datoru arhitektūras un aparatūra;</w:t>
      </w:r>
    </w:p>
    <w:p w14:paraId="0CE94F9A"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signālu diskrētā apstrāde;</w:t>
      </w:r>
    </w:p>
    <w:p w14:paraId="6D9F6C2F"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elektronikas elementi;</w:t>
      </w:r>
    </w:p>
    <w:p w14:paraId="18062B7B"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datortehnika un tīkli;</w:t>
      </w:r>
    </w:p>
    <w:p w14:paraId="3FBED072"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datorvadība;</w:t>
      </w:r>
    </w:p>
    <w:p w14:paraId="164F7930" w14:textId="77777777" w:rsidR="0059673C" w:rsidRPr="0059673C" w:rsidRDefault="0018540F" w:rsidP="0059673C">
      <w:pPr>
        <w:pStyle w:val="ListParagraph"/>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sistēmu analīze, modelēšana un projektēšana;</w:t>
      </w:r>
    </w:p>
    <w:p w14:paraId="01E8DCC4"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e-studiju tehnoloģijas un pārvaldība;</w:t>
      </w:r>
    </w:p>
    <w:p w14:paraId="5D69F2C4"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citas elektrotehnikas, elektronikas, informācijas un komunikāciju tehnoloģiju apakšnozares:</w:t>
      </w:r>
    </w:p>
    <w:p w14:paraId="44931F73"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datoru un sistēmu programmatūra;</w:t>
      </w:r>
    </w:p>
    <w:p w14:paraId="5B2A4BE1"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programmēšanas valodas un sistēmas;</w:t>
      </w:r>
    </w:p>
    <w:p w14:paraId="00ADCD0F"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mākslīgais intelekts;</w:t>
      </w:r>
    </w:p>
    <w:p w14:paraId="26A07585"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uztveres un kognitīvās sistēmas;</w:t>
      </w:r>
    </w:p>
    <w:p w14:paraId="74C92437"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programmatūras inženierija;</w:t>
      </w:r>
    </w:p>
    <w:p w14:paraId="637F4076"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informācijas sistēmas;</w:t>
      </w:r>
    </w:p>
    <w:p w14:paraId="23D8D572"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datoru inženierija;</w:t>
      </w:r>
    </w:p>
    <w:p w14:paraId="50814371" w14:textId="77777777" w:rsidR="0059673C" w:rsidRPr="0059673C" w:rsidRDefault="0018540F" w:rsidP="0059673C">
      <w:pPr>
        <w:numPr>
          <w:ilvl w:val="1"/>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datu apstrādes sistēmas un datortīkli.</w:t>
      </w:r>
    </w:p>
    <w:p w14:paraId="0A051567" w14:textId="77777777" w:rsidR="0059673C" w:rsidRPr="0059673C" w:rsidRDefault="0018540F" w:rsidP="0059673C">
      <w:pPr>
        <w:numPr>
          <w:ilvl w:val="0"/>
          <w:numId w:val="1"/>
        </w:numPr>
        <w:suppressAutoHyphens w:val="0"/>
        <w:spacing w:after="3" w:line="360" w:lineRule="auto"/>
        <w:ind w:leftChars="0" w:left="357" w:firstLineChars="0" w:hanging="357"/>
        <w:jc w:val="both"/>
        <w:textDirection w:val="lrTb"/>
        <w:textAlignment w:val="auto"/>
        <w:outlineLvl w:val="9"/>
        <w:rPr>
          <w:noProof/>
          <w:color w:val="000000"/>
          <w:position w:val="0"/>
          <w:lang w:eastAsia="en-US"/>
        </w:rPr>
      </w:pPr>
      <w:r w:rsidRPr="0059673C">
        <w:rPr>
          <w:noProof/>
          <w:color w:val="000000"/>
          <w:position w:val="0"/>
          <w:lang w:eastAsia="en-US"/>
        </w:rPr>
        <w:t>Padome ir tiesīga piešķirt zinātnes doktora  grādu zinātnes doktors (-e)(Ph.D) dabaszinātnēs vai zinātnes doktora  grādu zinātnes doktors (-e)(Ph.D) inženierzinātnēs un tehnoloģijās.</w:t>
      </w:r>
    </w:p>
    <w:p w14:paraId="0012D19C" w14:textId="77777777" w:rsidR="0059673C" w:rsidRPr="0059673C" w:rsidRDefault="0018540F" w:rsidP="0059673C">
      <w:pPr>
        <w:numPr>
          <w:ilvl w:val="0"/>
          <w:numId w:val="1"/>
        </w:numPr>
        <w:suppressAutoHyphens w:val="0"/>
        <w:spacing w:after="3" w:line="360" w:lineRule="auto"/>
        <w:ind w:leftChars="0" w:left="357" w:firstLineChars="0" w:hanging="357"/>
        <w:jc w:val="both"/>
        <w:textDirection w:val="lrTb"/>
        <w:textAlignment w:val="auto"/>
        <w:outlineLvl w:val="9"/>
        <w:rPr>
          <w:noProof/>
          <w:color w:val="000000"/>
          <w:position w:val="0"/>
          <w:lang w:eastAsia="en-US"/>
        </w:rPr>
      </w:pPr>
      <w:r w:rsidRPr="0059673C">
        <w:rPr>
          <w:noProof/>
          <w:color w:val="000000"/>
          <w:position w:val="0"/>
          <w:lang w:eastAsia="en-US"/>
        </w:rPr>
        <w:t xml:space="preserve">Padomes sastāvu, tās priekšsēdētāju, vietnieku un nolikumu pēc LU Zinātnes padomes ieteikuma apstiprina ar LU rīkojumu. Priekšlikumu Padomes sastāvam sagatavo LU Datorikas fakultātes Dome. </w:t>
      </w:r>
      <w:r w:rsidRPr="0059673C">
        <w:rPr>
          <w:bCs/>
          <w:noProof/>
          <w:color w:val="000000"/>
          <w:position w:val="0"/>
          <w:lang w:eastAsia="en-US"/>
        </w:rPr>
        <w:t>Padome pēc priekšsēdētāja ieteikuma ievēlē sekretāru.</w:t>
      </w:r>
    </w:p>
    <w:p w14:paraId="6D000232" w14:textId="77777777" w:rsidR="0059673C" w:rsidRPr="0059673C" w:rsidRDefault="0018540F" w:rsidP="0059673C">
      <w:pPr>
        <w:numPr>
          <w:ilvl w:val="0"/>
          <w:numId w:val="1"/>
        </w:numPr>
        <w:suppressAutoHyphens w:val="0"/>
        <w:spacing w:after="3" w:line="360" w:lineRule="auto"/>
        <w:ind w:leftChars="0" w:left="357" w:firstLineChars="0" w:hanging="357"/>
        <w:jc w:val="both"/>
        <w:textDirection w:val="lrTb"/>
        <w:textAlignment w:val="auto"/>
        <w:outlineLvl w:val="9"/>
        <w:rPr>
          <w:noProof/>
          <w:color w:val="000000"/>
          <w:position w:val="0"/>
          <w:lang w:eastAsia="en-US"/>
        </w:rPr>
      </w:pPr>
      <w:r w:rsidRPr="0059673C">
        <w:rPr>
          <w:noProof/>
          <w:color w:val="000000"/>
          <w:position w:val="0"/>
          <w:lang w:eastAsia="en-US"/>
        </w:rPr>
        <w:lastRenderedPageBreak/>
        <w:t>Padomes pilnvaru termiņš ir seši gadi.</w:t>
      </w:r>
    </w:p>
    <w:p w14:paraId="34611EAB" w14:textId="77777777" w:rsidR="0059673C" w:rsidRPr="0059673C" w:rsidRDefault="0018540F" w:rsidP="0059673C">
      <w:pPr>
        <w:numPr>
          <w:ilvl w:val="0"/>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Promocijas darbam ir jāatbilst  MK noteikumu Nr.1001 kritērijiem.</w:t>
      </w:r>
    </w:p>
    <w:p w14:paraId="0CE259F8" w14:textId="77777777" w:rsidR="0059673C" w:rsidRPr="0059673C" w:rsidRDefault="0018540F" w:rsidP="0059673C">
      <w:pPr>
        <w:numPr>
          <w:ilvl w:val="0"/>
          <w:numId w:val="1"/>
        </w:numPr>
        <w:suppressAutoHyphens w:val="0"/>
        <w:spacing w:after="3" w:line="360" w:lineRule="auto"/>
        <w:ind w:leftChars="0" w:left="357" w:firstLineChars="0" w:hanging="357"/>
        <w:jc w:val="both"/>
        <w:textDirection w:val="lrTb"/>
        <w:textAlignment w:val="auto"/>
        <w:outlineLvl w:val="9"/>
        <w:rPr>
          <w:noProof/>
          <w:color w:val="000000"/>
          <w:position w:val="0"/>
          <w:lang w:eastAsia="en-US"/>
        </w:rPr>
      </w:pPr>
      <w:r w:rsidRPr="0059673C">
        <w:rPr>
          <w:noProof/>
          <w:color w:val="000000"/>
          <w:position w:val="0"/>
          <w:lang w:eastAsia="en-US"/>
        </w:rPr>
        <w:t xml:space="preserve">Promocijas darba </w:t>
      </w:r>
      <w:r w:rsidRPr="0059673C">
        <w:rPr>
          <w:i/>
          <w:noProof/>
          <w:color w:val="000000"/>
          <w:position w:val="0"/>
          <w:lang w:eastAsia="en-US"/>
        </w:rPr>
        <w:t>apjoms</w:t>
      </w:r>
      <w:r w:rsidRPr="0059673C">
        <w:rPr>
          <w:noProof/>
          <w:color w:val="000000"/>
          <w:position w:val="0"/>
          <w:lang w:eastAsia="en-US"/>
        </w:rPr>
        <w:t xml:space="preserve"> nepārsniedz 150 lappuses bez pielikumiem.</w:t>
      </w:r>
    </w:p>
    <w:p w14:paraId="62A23C62" w14:textId="70A49CD8" w:rsidR="0059673C" w:rsidRPr="0059673C" w:rsidRDefault="0018540F" w:rsidP="0059673C">
      <w:pPr>
        <w:numPr>
          <w:ilvl w:val="0"/>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 xml:space="preserve">Padomes sēdes organizē saistībā ar iesniegtajiem promocijas darbiem, kā arī citos nepieciešamos gadījumos pēc promocijas Padomes priekšsēdētāja iniciatīvas. Procesa organizatorisko pusi veic Padomes sekretārs. Sekretārs elektroniski nosūta Padomes locekļiem informāciju par Padomes sēdi. </w:t>
      </w:r>
    </w:p>
    <w:p w14:paraId="04F36BC6" w14:textId="77777777" w:rsidR="0059673C" w:rsidRPr="0059673C" w:rsidRDefault="0018540F" w:rsidP="0059673C">
      <w:pPr>
        <w:numPr>
          <w:ilvl w:val="0"/>
          <w:numId w:val="1"/>
        </w:numPr>
        <w:suppressAutoHyphens w:val="0"/>
        <w:spacing w:after="3" w:line="360" w:lineRule="auto"/>
        <w:ind w:leftChars="0" w:firstLineChars="0"/>
        <w:jc w:val="both"/>
        <w:textDirection w:val="lrTb"/>
        <w:textAlignment w:val="auto"/>
        <w:outlineLvl w:val="9"/>
        <w:rPr>
          <w:noProof/>
          <w:color w:val="000000"/>
          <w:position w:val="0"/>
          <w:lang w:eastAsia="en-US"/>
        </w:rPr>
      </w:pPr>
      <w:r w:rsidRPr="0059673C">
        <w:rPr>
          <w:noProof/>
          <w:color w:val="000000"/>
          <w:position w:val="0"/>
          <w:lang w:eastAsia="en-US"/>
        </w:rPr>
        <w:t>Padomes sēdes notiek LU Datorikas fakultātes vai LU Matemātikas un informātikas institūta telpās, un tās tehniski nodrošina Datorikas fakultātes sekretariāts, izmantojot Datorikas fakultātē esošo aprīkojumu (datorprojektori, audioieraksta aparatūra, baltā tāfele, videokonferences aparatūra).</w:t>
      </w:r>
    </w:p>
    <w:p w14:paraId="097A3B30" w14:textId="77777777" w:rsidR="00627AFE" w:rsidRDefault="00627AFE">
      <w:pPr>
        <w:ind w:left="0" w:hanging="2"/>
      </w:pPr>
    </w:p>
    <w:sectPr w:rsidR="00627AFE" w:rsidSect="0074146B">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8AE"/>
    <w:multiLevelType w:val="multilevel"/>
    <w:tmpl w:val="FC607D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13"/>
        </w:tabs>
        <w:ind w:left="139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18540F"/>
    <w:rsid w:val="002033C3"/>
    <w:rsid w:val="0059673C"/>
    <w:rsid w:val="00627AFE"/>
    <w:rsid w:val="00723EF5"/>
    <w:rsid w:val="0074146B"/>
    <w:rsid w:val="00B1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137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3130</Characters>
  <Application>Microsoft Office Word</Application>
  <DocSecurity>0</DocSecurity>
  <Lines>71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User</cp:lastModifiedBy>
  <cp:revision>2</cp:revision>
  <cp:lastPrinted>2023-08-02T12:00:00Z</cp:lastPrinted>
  <dcterms:created xsi:type="dcterms:W3CDTF">2023-09-06T10:21:00Z</dcterms:created>
  <dcterms:modified xsi:type="dcterms:W3CDTF">2023-09-06T10:21:00Z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37178c6ff9df4d41d5360a043c30eb09f31eb7773819f8741c8a59969ce312ef</vt:lpwstr>
  </property>
</Properties>
</file>